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психология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07:43 МСК · База обновлена: 22.08.2026, 21:32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Медицинская психология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Матвей 11 лет по рекомендации педагога класса пришел на консультацию к психологу вместе с родителями. Причина обращения низкая учебная успеваемость ребенка, диагностика интеллекта на наличие умственной отсталости и необходимость прохождения ПМПК.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Педагог класса указывает на длительную неспособность ребенка осваивать АОП инклюзивного класса. Мальчик в основном осваивает программу по русскому языку, чтению и математике при активной поддержке специалистов службы сопровождения. Мальчику поставлен диагноз синдром дефицита внимания без гиперактивности, речевой диагноз –дисграфия на основе нарушения языкового анализа и синтеза (средней тяжести).</w:t>
      </w:r>
    </w:p>
    <w:p>
      <w:pPr>
        <w:spacing w:after="58"/>
      </w:pPr>
      <w:r>
        <w:rPr>
          <w:b w:val="0"/>
          <w:i w:val="0"/>
        </w:rPr>
        <w:t>Отношения ребенка и педагога конфликтные. Родители хотели бы оставить мальчика в том классе, где он проучился 4 года.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Становление локомоторных с младенческого возраста задерживалось. Лепет появился в 9 мес. Отдельные слова полутора лет. Фразовая речь с 3-х лет. Словарь продолжительно состоял из лепетных слов, в дальнейшем расширялся медленно. Фраза до конца дошкольного возраста содержала разнообразнее аграмматизмы. Звукопроизношение в дошкольном возрасте было нарушено практически во всех группах звуков позднего генеза. С преддошкольного возраста мальчик посещал группу для детей с задержкой психического развития. В старшем дошкольном возрасте ребенку был поставлен речевой диагноз ТНР (тяжелые нарушения речи). Вплоть до окончания дошкольного обучения мальчик посещал группу для детей с речевой патологией, где обучался по специальной коррекционно-развивающей программе.</w:t>
      </w:r>
    </w:p>
    <w:p>
      <w:pPr>
        <w:spacing w:after="58"/>
      </w:pPr>
      <w:r>
        <w:rPr>
          <w:b w:val="0"/>
          <w:i w:val="0"/>
        </w:rPr>
        <w:t>В настоящее время ребёнок обучается в инклюзивной школе по АОП, получает дополнительно помощь логопеда и дефектолога. Мальчику выставлен речевой диагноз: «Дисграфия на основе нарушения языкового анализа и синтеза (средней тяжести)». Программу основного начального образования осваивает при поддержке специалистов усваивает на удовлетворительные оценки.</w:t>
      </w:r>
    </w:p>
    <w:p>
      <w:pPr>
        <w:spacing w:after="58"/>
      </w:pPr>
      <w:r>
        <w:rPr>
          <w:b w:val="0"/>
          <w:i w:val="0"/>
        </w:rPr>
        <w:t>В настоящее время педагог настаивает прохождении ПМПК и переводе мальчика в специальный коррекционный класс. Родители ребенка считают, что мальчик сможет овладеть АОП при поддержке специалистов службы сопровождения.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_Наследственная отягощенность:_ отец мальчика сообщил, что в дошкольном возрасте он учился в логопедической группе, а далее с трудностями осваивал программу по русскому языку и чтению. Помощь в овладении программы ему оказывал логопед школы.</w:t>
      </w:r>
    </w:p>
    <w:p>
      <w:pPr>
        <w:spacing w:after="58"/>
      </w:pPr>
      <w:r>
        <w:rPr>
          <w:b w:val="0"/>
          <w:i w:val="0"/>
        </w:rPr>
        <w:t>Ребёнок от 2-й беременности. Первый ребенок – дочь – не посещала специальную группу. В школе девочка училась средне, но осваивала учебную программу.</w:t>
      </w:r>
    </w:p>
    <w:p>
      <w:pPr>
        <w:spacing w:after="58"/>
      </w:pPr>
      <w:r>
        <w:rPr>
          <w:b w:val="0"/>
          <w:i w:val="0"/>
        </w:rPr>
        <w:t>Роды в срок, самостоятельные, перинатальный анамнез отягощен токсикозом на всем протяжении беременности.</w:t>
      </w:r>
    </w:p>
    <w:p>
      <w:pPr>
        <w:spacing w:after="58"/>
      </w:pPr>
      <w:r>
        <w:rPr>
          <w:b w:val="0"/>
          <w:i w:val="0"/>
        </w:rPr>
        <w:t>Становление локомоторных функций задерживалось в младенчестве. Отмечался гипертонус, который лечили лечебным массажем. Развитие речи ребенка также отставало от нормативных показателей в преддошкольном и дошкольном возрастах.</w:t>
      </w:r>
    </w:p>
    <w:p>
      <w:pPr>
        <w:spacing w:after="58"/>
      </w:pPr>
      <w:r>
        <w:rPr>
          <w:b w:val="0"/>
          <w:i w:val="0"/>
        </w:rPr>
        <w:t>Невербальные функции с дошкольного возраста соответствовали показателям невысокой возрастной нормы. Вербальная память, мышление, высшие формы внимания были ниже возрастной нормы.</w:t>
      </w:r>
    </w:p>
    <w:p>
      <w:pPr>
        <w:spacing w:after="58"/>
      </w:pPr>
      <w:r>
        <w:rPr>
          <w:b w:val="0"/>
          <w:i w:val="0"/>
        </w:rPr>
        <w:t>Обучение в логопедической группе дошкольного образовательного учреждения имело положительный результат: поставлены все звуки позднего генеза и введены в высокочастотные слова. Однако в настоящее время мальчик изредка в устной речи смешивает звуки позднего генеза: свистящие и шипящие, соноры, аффрикаты - при утомлении или в незнакомых словах и фразах. Грубых аграмматизмов в бытовой речи не отмечается. Словарь мальчика беден. Семантика слов не точна, что особенно ярко отмечается в группе глаголов, наречий, прилагательных; использование сложных и производных предлогов ограничено.</w:t>
      </w:r>
    </w:p>
    <w:p>
      <w:pPr>
        <w:spacing w:after="58"/>
      </w:pPr>
      <w:r>
        <w:rPr>
          <w:b w:val="0"/>
          <w:i w:val="0"/>
        </w:rPr>
        <w:t>В первого класса ребенок учился по АОП и инклюзивном классе. Ему оказывалась в течение всего времени обучения в начальной школе помощь специалистов службы сопровождения: логопеда, дефектолога и врача-невропатолога.</w:t>
      </w:r>
    </w:p>
    <w:p>
      <w:pPr>
        <w:spacing w:after="58"/>
      </w:pPr>
      <w:r>
        <w:rPr>
          <w:b w:val="0"/>
          <w:i w:val="0"/>
        </w:rPr>
        <w:t>Мальчик получал лечение у невропатолога энцефабол, нейромультивит.</w:t>
      </w:r>
    </w:p>
    <w:p>
      <w:pPr>
        <w:spacing w:after="58"/>
      </w:pPr>
      <w:r>
        <w:rPr>
          <w:b w:val="0"/>
          <w:i w:val="0"/>
        </w:rPr>
        <w:t>К окончанию 4-го класса общеобразовательной начальной школы основная адаптированная программа по русскому языку, чтению, математике усвоена на положительную отметку. Педагога класса беспокоит невнимательность мальчика, низкий уровень сформированности у него навыков контроля за собственной деятельностью, низкая успеваемость по школьной адаптированной программе школе.</w:t>
      </w:r>
    </w:p>
    <w:p>
      <w:pPr>
        <w:spacing w:after="58"/>
      </w:pPr>
      <w:r>
        <w:rPr>
          <w:b w:val="0"/>
          <w:i w:val="0"/>
        </w:rPr>
        <w:t>С детьми класса ребенок общается, но высоким социальным статусом не обладает. Мальчик легко внушаем, легко заражается, мало инициативен. Любит активные игры. Не агрессивен.</w:t>
      </w:r>
    </w:p>
    <w:p>
      <w:pPr>
        <w:spacing w:after="58"/>
      </w:pPr>
      <w:r>
        <w:rPr>
          <w:b w:val="0"/>
          <w:i w:val="0"/>
        </w:rPr>
        <w:t>Любимых учебных предметов у мальчика нет. Познавательные мотивы учения сформированы на низком уровне. Широкие социальные мотивы учения у ребенка уже имеются – он понимает, что учиться в школе необходимо.</w:t>
      </w:r>
    </w:p>
    <w:p>
      <w:pPr>
        <w:spacing w:after="58"/>
      </w:pPr>
      <w:r>
        <w:rPr>
          <w:b w:val="0"/>
          <w:i w:val="0"/>
        </w:rPr>
        <w:t>Педагог класса хочет повысить рейтинг своего класса и старается перевести всех особенных детей либо в другие классы, либо в иные образовательные учреждения.</w:t>
      </w:r>
    </w:p>
    <w:p>
      <w:pPr>
        <w:spacing w:after="58"/>
      </w:pPr>
      <w:r>
        <w:rPr>
          <w:b w:val="0"/>
          <w:i w:val="0"/>
        </w:rPr>
        <w:t>На момент обследования принимает магне В6, пирацетам.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Мальчик вступает в контакт со специалистом. Мотивация экспертизы, критика к ситуации обследования сохранна. Дистанцию с педагогом соблюдает. Эмоциональный фон положительный. Выявлены симптомы беспокойства, что может быть вызвано ситуацией экспертизы. Самооценка ребенка невысокая.</w:t>
      </w:r>
    </w:p>
    <w:p>
      <w:pPr>
        <w:spacing w:after="58"/>
      </w:pPr>
      <w:r>
        <w:rPr>
          <w:b w:val="0"/>
          <w:i w:val="0"/>
        </w:rPr>
        <w:t>Мотивация на достижение (правильное выполнение заданий) – невыраженная. Речевая инициатива недостаточная. На вопросы отвечает в рамках заданного вопроса, самостоятельно вопросов не задает. Получая инструкцию, ее не уточняет. Включается в задание медленно. За помощью обращается в случае затруднений. На критику реагирует адекватно.</w:t>
      </w:r>
    </w:p>
    <w:p>
      <w:pPr>
        <w:spacing w:after="58"/>
      </w:pPr>
      <w:r>
        <w:rPr>
          <w:b w:val="0"/>
          <w:i w:val="0"/>
        </w:rPr>
        <w:t>Темп деятельности – замедленный. Признаки утомляемости и колебаний внимания отмечаются. Программу деятельности удерживает частично. Имеют место трудности переключения.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Методом диагностики, необходимым и достаточным для оценки актуального состояния сформированности когнитивной сферы ребенка,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психометрический метод диагностики с использованием Теста на интеллект Векслера (детский вариант)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опросниковый метод для оценки родителями психического развития ребенка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метод диагностики речевых нарушений школьников из логопедических и нейропсихологических обследований для младших школьников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методика изучения мотивации обучения школьников при переходе из начальных классов в средние по методике М. Р. Гинзбурга «Изучение учебной мотивации»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метод диагностики речевых нарушений школьников из логопедических и нейропсихологических обследований для младших школьников</w:t>
      </w:r>
    </w:p>
    <w:p>
      <w:pPr>
        <w:spacing w:after="58"/>
      </w:pPr>
      <w:r>
        <w:rPr>
          <w:b w:val="0"/>
          <w:i w:val="0"/>
        </w:rPr>
        <w:t>Логопедические и нейропсихологические методы диагностики позволяют произвести всесторонний анализ нарушений компонентов письменной и устрой речи у детей младшего школьного возраста.</w:t>
      </w:r>
    </w:p>
    <w:p>
      <w:pPr>
        <w:spacing w:after="58"/>
      </w:pPr>
      <w:r>
        <w:rPr>
          <w:b w:val="0"/>
          <w:i w:val="0"/>
        </w:rPr>
        <w:t>Ахутина, Т. В. Диагностика речевых нарушений школьников: практ. пособие / Т. В. Ахутина, Т. А. Фотекова. — 3-е изд., испр. и доп. — М. : Издательство Юрайт, 2018. — 157 с.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Методы обследования речи детей: Пособие по диагностике речевых нарушений/ Под общ. ред. проф. Г.В. Чиркиной. - 3-е изд., доп. - М.: АРКТИ, 2003. – 240 с.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Дифференциальную диагностику необходимо проводить, прежде всего,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дефицитарным психическим развитием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задержанным психическим развитием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искаженным психическим развитием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умственной отсталостью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умственной отсталостью</w:t>
      </w:r>
    </w:p>
    <w:p>
      <w:pPr>
        <w:spacing w:after="58"/>
      </w:pPr>
      <w:r>
        <w:rPr>
          <w:b w:val="0"/>
          <w:i w:val="0"/>
        </w:rPr>
        <w:t>При уточнении диагноза ребенка между общим стойким недоразвитием (тотальным недоразвитием) и дефицитарное развитие, вызванное нарушением речевой деятельности (парциальной несформированностью ВПФ с преобладанием несформированности вербального и вербально-логического компонента) следует обратить внимание на соотношение правильности выполнения вербальных и невербальных заданий. При парциальной несформированностью ВПФ с преобладанием несформированности вербального и вербально-логического компонента невербальные задания выполняются на нормативном для здоровых детей того возраста уровне. Вербальные задания либо в низких границах возрастной нормы, либо не достигают возрастной нормы. Установление факта степени интеллектуального снижения необходимо для рекомендаций по построения образовательного маршрута и выбора программы обучения.</w:t>
      </w:r>
    </w:p>
    <w:p>
      <w:pPr>
        <w:spacing w:after="58"/>
      </w:pPr>
      <w:r>
        <w:rPr>
          <w:b w:val="0"/>
          <w:i w:val="0"/>
        </w:rPr>
        <w:t>* Лебединский В. В. Нарушения психического развития в детском возрасте: Учеб. пособие для студ. психол. фак. высш. учеб, заведений. – 6-е изд. Стер. — М.: Издательский центр «Академия», 2011. – 144 с.</w:t>
      </w:r>
    </w:p>
    <w:p>
      <w:pPr>
        <w:spacing w:after="58"/>
      </w:pPr>
      <w:r>
        <w:rPr>
          <w:b w:val="0"/>
          <w:i w:val="0"/>
        </w:rPr>
        <w:t>* Семаго Н.Я., Чиркова О.Ю. Типология отклоняющегося развития. Недостаточное развитие. – М.: Генезис, 2019. – 288 с.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Данные симптомы могут свидетельствовать о недостойном для возраста уровне сформированности апперцептивной деятельности, что свидетельствует 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нарушении общения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деформации мотивационно-потребностной сферы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нарушении переключаемости, распределения, устойчивости, концентрации внимания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деятельности сенсорных систем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нарушении переключаемости, распределения, устойчивости, концентрации внимания</w:t>
      </w:r>
    </w:p>
    <w:p>
      <w:pPr>
        <w:spacing w:after="58"/>
      </w:pPr>
      <w:r>
        <w:rPr>
          <w:b w:val="0"/>
          <w:i w:val="0"/>
        </w:rPr>
        <w:t>В соответствии с классификацией качественных симптомов несформированности ВПФ выявляются следующие симптомы нарушения контроля за выполнением заданий:</w:t>
      </w:r>
    </w:p>
    <w:p>
      <w:pPr>
        <w:spacing w:after="58"/>
      </w:pPr>
      <w:r>
        <w:rPr>
          <w:b w:val="0"/>
          <w:i w:val="0"/>
        </w:rPr>
        <w:t>* инертность вхождения в задание;</w:t>
      </w:r>
    </w:p>
    <w:p>
      <w:pPr>
        <w:spacing w:after="58"/>
      </w:pPr>
      <w:r>
        <w:rPr>
          <w:b w:val="0"/>
          <w:i w:val="0"/>
        </w:rPr>
        <w:t>* замедленности перехода от одного этапа деятельности к другому;</w:t>
      </w:r>
    </w:p>
    <w:p>
      <w:pPr>
        <w:spacing w:after="58"/>
      </w:pPr>
      <w:r>
        <w:rPr>
          <w:b w:val="0"/>
          <w:i w:val="0"/>
        </w:rPr>
        <w:t>* низкая работоспособность.</w:t>
      </w:r>
    </w:p>
    <w:p>
      <w:pPr>
        <w:spacing w:after="58"/>
      </w:pPr>
      <w:r>
        <w:rPr>
          <w:b w:val="0"/>
          <w:i w:val="0"/>
        </w:rPr>
        <w:t>Данные симптомы указывают, что одной из причин нарушения письменной речи и учебной деятельности может быть несформированность внимания.</w:t>
      </w:r>
    </w:p>
    <w:p>
      <w:pPr>
        <w:spacing w:after="58"/>
      </w:pPr>
      <w:r>
        <w:rPr>
          <w:b w:val="0"/>
          <w:i w:val="0"/>
        </w:rPr>
        <w:t>* Ахутина, Т. В. Диагностика речевых нарушений школьников: практ. пособие / Т. В. Ахутина, Т. А. Фотекова. — 3-е изд., испр. и доп. — М. : Издательство Юрайт, 2018. — 157 с.</w:t>
      </w:r>
    </w:p>
    <w:p>
      <w:pPr>
        <w:spacing w:after="58"/>
      </w:pPr>
      <w:r>
        <w:rPr>
          <w:b w:val="0"/>
          <w:i w:val="0"/>
        </w:rPr>
        <w:t>* Методы обследования речи детей: Пособие по диагностике речевых нарушений/ Под общ. ред. проф. Г.В. Чиркиной. - 3-е изд., доп. - М.: АРКТИ, 2003. – 240 с.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Данные симптомы могут свидетельствовать 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недостаточной сформированности коммуникативной функции речи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нарушении предметного гнозиса (не узнавании предметов и действий)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недостаточной сформированности нейродинамики психических процессов, их истощаемости, проблемах регуляции за своей деятельности при утомлении, нарушения внимания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снижении фонематического слуха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недостаточной сформированности нейродинамики психических процессов, их истощаемости, проблемах регуляции за своей деятельности при утомлении, нарушения внимания</w:t>
      </w:r>
    </w:p>
    <w:p>
      <w:pPr>
        <w:spacing w:after="58"/>
      </w:pPr>
      <w:r>
        <w:rPr>
          <w:b w:val="0"/>
          <w:i w:val="0"/>
        </w:rPr>
        <w:t>В соответствии с классификацией качественных симптомов речевых нарушений выявлены симптомы Общего речевого недоразвития</w:t>
      </w:r>
    </w:p>
    <w:p>
      <w:pPr>
        <w:spacing w:after="58"/>
      </w:pPr>
      <w:r>
        <w:rPr>
          <w:b w:val="0"/>
          <w:i w:val="0"/>
        </w:rPr>
        <w:t>* Ахутина, Т. В. Диагностика речевых нарушений школьников: практ. пособие / Т. В. Ахутина, Т. А. Фотекова. — 3-е изд., испр. и доп. — М. : Издательство Юрайт, 2018. — 157 с.</w:t>
      </w:r>
    </w:p>
    <w:p>
      <w:pPr>
        <w:spacing w:after="58"/>
      </w:pPr>
      <w:r>
        <w:rPr>
          <w:b w:val="0"/>
          <w:i w:val="0"/>
        </w:rPr>
        <w:t>* Методы обследования речи детей: Пособие по диагностике речевых нарушений/ Под общ. ред. проф. Г.В. Чиркиной. - 3-е изд., доп. - М.: АРКТИ, 2003. – 240 с.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Данные показатели свидетельствуют 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недостаточной сформированности речевой памяти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недостаточной сформированности ритмико-интонационных компонентов речи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симптомах недоразвития развития речевых функций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несформированности навыков анализа и синтеза предложения и слова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несформированности навыков анализа и синтеза предложения и слова</w:t>
      </w:r>
    </w:p>
    <w:p>
      <w:pPr>
        <w:spacing w:after="58"/>
      </w:pPr>
      <w:r>
        <w:rPr>
          <w:b w:val="0"/>
          <w:i w:val="0"/>
        </w:rPr>
        <w:t>В соответствии с классификацией качественных симптомов несформированности способности к языковому анализу и синтезу выявлены нарушения лексического уровня и уровня фразы. эмоционально-личностных характеристик, разработанной</w:t>
      </w:r>
    </w:p>
    <w:p>
      <w:pPr>
        <w:spacing w:after="58"/>
      </w:pPr>
      <w:r>
        <w:rPr>
          <w:b w:val="0"/>
          <w:i w:val="0"/>
        </w:rPr>
        <w:t>Данные симптомы свидетельствуют о недостаточной сформированности лексического и грамматического компонентов языка.</w:t>
      </w:r>
    </w:p>
    <w:p>
      <w:pPr>
        <w:spacing w:after="58"/>
      </w:pPr>
      <w:r>
        <w:rPr>
          <w:b w:val="0"/>
          <w:i w:val="0"/>
        </w:rPr>
        <w:t>* Ахутина, Т. В. Диагностика речевых нарушений школьников: практ. пособие / Т. В. Ахутина, Т. А. Фотекова. — 3-е изд., испр. и доп. — М.: Издательство Юрайт, 2018. — 157 с.</w:t>
      </w:r>
    </w:p>
    <w:p>
      <w:pPr>
        <w:spacing w:after="58"/>
      </w:pPr>
      <w:r>
        <w:rPr>
          <w:b w:val="0"/>
          <w:i w:val="0"/>
        </w:rPr>
        <w:t>* Методы обследования речи детей: Пособие по диагностике речевых нарушений/ Под общ. ред. проф. Г.В. Чиркиной. - 3-е изд., доп. - М.: АРКТИ, 2003. – 240 с.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наличии симптомов в виде трудностей понимания логико-грамматических конструкций могут также наблюдаться феномены трудностей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сформированности зрительно-пространственного анализа и синтеза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праксиса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устойчивости внимания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объема слухоречевой памяти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сформированности зрительно-пространственного анализа и синтеза</w:t>
      </w:r>
    </w:p>
    <w:p>
      <w:pPr>
        <w:spacing w:after="58"/>
      </w:pPr>
      <w:r>
        <w:rPr>
          <w:b w:val="0"/>
          <w:i w:val="0"/>
        </w:rPr>
        <w:t>При наличии симптомов в виде трудностей понимания логико-грамматических конструкций могут также наблюдаться феномены трудностей ориентации в пространстве, смешение левой и правой сторон, проблематичности узнавания перевёрнутых фигур, наложенных друг на друга изображений, проблемы конструирования, смешение сходных в начертании букв, привнесение в них дополнительных элементов или уподобление графем друг другу.</w:t>
      </w:r>
    </w:p>
    <w:p>
      <w:pPr>
        <w:spacing w:after="58"/>
      </w:pPr>
      <w:r>
        <w:rPr>
          <w:b w:val="0"/>
          <w:i w:val="0"/>
        </w:rPr>
        <w:t>* Ахутина, Т. В. Диагностика речевых нарушений школьников: практ. пособие / Т. В. Ахутина, Т. А. Фотекова. — 3-е изд., испр. и доп. — М.: Издательство Юрайт, 2018. — 157 с.</w:t>
      </w:r>
    </w:p>
    <w:p>
      <w:pPr>
        <w:spacing w:after="58"/>
      </w:pPr>
      <w:r>
        <w:rPr>
          <w:b w:val="0"/>
          <w:i w:val="0"/>
        </w:rPr>
        <w:t>* Методы обследования речи детей: Пособие по диагностике речевых нарушений/ Под общ. ред. проф. Г.В. Чиркиной. - 3-е изд., доп. - М.: АРКТИ, 2003. – 240 с.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выявлении симптомов нарушения программы деятельности изучается уровень развития внимания, что предполагает исследование навыков переключения внимания, а также умений контролировать собственную деятельность, находить ошибки в заданиях (методики «Таблицы Шульте» и Методика изучения уровня внимания (П. Я. Гальперина, С. Л. Кабыльницкой).</w:t>
        <w:br/>
        <w:br/>
        <w:t>У детей к окончанию основного начального обучения должны быть сформированы регуляторные процессы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непроизвольного внимания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наблюдения за вниманием школьника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произвольного внимания: способности к переключению и умению контролировать собственные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полового поведения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произвольного внимания: способности к переключению и умению контролировать собственные действия</w:t>
      </w:r>
    </w:p>
    <w:p>
      <w:pPr>
        <w:spacing w:after="58"/>
      </w:pPr>
      <w:r>
        <w:rPr>
          <w:b w:val="0"/>
          <w:i w:val="0"/>
        </w:rPr>
        <w:t>К окончанию основного начального обучения у детей сформированы навыки контроля, способность обнаруживать ошибки в заданиях, соответствующих программе обучения.</w:t>
      </w:r>
    </w:p>
    <w:p>
      <w:pPr>
        <w:spacing w:after="58"/>
      </w:pPr>
      <w:r>
        <w:rPr>
          <w:b w:val="0"/>
          <w:i w:val="0"/>
        </w:rPr>
        <w:t>* Психолого-педагогическая диагностика: Учеб. пособие для студ. высш. пед. учеб. заведений / И.Ю. Левченко, С.Д. Забрамная, Т.А. Добровольская и др.; под ред. И.Ю. Левченко, С.Д. Забрамной. - М.: Издательский центр «Академия», 2003. - 320 с.</w:t>
      </w:r>
    </w:p>
    <w:p>
      <w:pPr>
        <w:spacing w:after="58"/>
      </w:pPr>
      <w:r>
        <w:rPr>
          <w:b w:val="0"/>
          <w:i w:val="0"/>
        </w:rPr>
        <w:t>* Алмазова С.Л. Методы психологической диагностики [Текст]: учеб. пособие / С.Л. Алмазова; Урал. гос. пед. ун-т. – Екатеринбург, 2010. – 116 с.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исследования уровня способности к звукобуквенному кодированию и декодированию применяется (-ются)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тест, позволяющий уточнить способность устанавливать связь между графемой и фонемой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узнавание графем, написанных разными шрифтами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незаконченные изображения бытовых предметов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проба Попельрейтора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тест, позволяющий уточнить способность устанавливать связь между графемой и фонемой</w:t>
      </w:r>
    </w:p>
    <w:p>
      <w:pPr>
        <w:spacing w:after="58"/>
      </w:pPr>
      <w:r>
        <w:rPr>
          <w:b w:val="0"/>
          <w:i w:val="0"/>
        </w:rPr>
        <w:t>К окончанию основного начального образования обучающиеся устанавливают однозначные связи между графемами и фонемами, умеют варианты фонем соотносить с их графическим обозначением.</w:t>
      </w:r>
    </w:p>
    <w:p>
      <w:pPr>
        <w:spacing w:after="58"/>
      </w:pPr>
      <w:r>
        <w:rPr>
          <w:b w:val="0"/>
          <w:i w:val="0"/>
        </w:rPr>
        <w:t>Лалаева Р.И., Венедиктова Л.В. Диагностика и коррекция нарушений чтения и письма у младших школьников. – СПб.: 2001, 219 с.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исследования уровня сформированности наглядно-образного мышления применяется рекомендуется применять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серию сюжетных картинок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“Пробу Бентона”, “Кубики Косса”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простые аналогии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чтение и пересказ короткого текста на понимание переносного смысла и морали текста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серию сюжетных картинок</w:t>
      </w:r>
    </w:p>
    <w:p>
      <w:pPr>
        <w:spacing w:after="58"/>
      </w:pPr>
      <w:r>
        <w:rPr>
          <w:b w:val="0"/>
          <w:i w:val="0"/>
        </w:rPr>
        <w:t>К окончанию основного общего образования дети раскладывают серии из 4 – 6 картинок, связанных единым сюжетом самостоятельно, могут обосновать место той или иной картинки в ряду других картин</w:t>
      </w:r>
    </w:p>
    <w:p>
      <w:pPr>
        <w:spacing w:after="58"/>
      </w:pPr>
      <w:r>
        <w:rPr>
          <w:b w:val="0"/>
          <w:i w:val="0"/>
        </w:rPr>
        <w:t>* Ахутина, Т. В. Диагностика речевых нарушений школьников: практ. пособие / Т. В. Ахутина, Т. А. Фотекова. — 3-е изд., испр. и доп. — М.: Издательство Юрайт, 2018. — 157 с.</w:t>
      </w:r>
    </w:p>
    <w:p>
      <w:pPr>
        <w:spacing w:after="58"/>
      </w:pPr>
      <w:r>
        <w:rPr>
          <w:b w:val="0"/>
          <w:i w:val="0"/>
        </w:rPr>
        <w:t>* Лалаева Р.И., Венедиктова Л.В. Диагностика и коррекция нарушений чтения и письма у младших школьников. – СПб.: 2001, 219 с.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низком уровне сформированности вербально-логического мышления и понимания логико-грамматических конструкций проводится исследование навыков счета и способности решать арифметические задачи с учетом знаний, полученных в ходе обучения. Обучающиеся могут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выполнять счетные операции, используя действия сложения и вычитания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решать задачи в 1 – 2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выполнять счетные операции без перехода через десяток при решении задач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решать задачи в 3- 4 действия с использованием операций сложения, вычитания и деления; примеры с переходом через десяток при сохранении правильной последовательности операций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решать задачи в 3- 4 действия с использованием операций сложения, вычитания и деления; примеры с переходом через десяток при сохранении правильной последовательности операций</w:t>
      </w:r>
    </w:p>
    <w:p>
      <w:pPr>
        <w:spacing w:after="58"/>
      </w:pPr>
      <w:r>
        <w:rPr>
          <w:b w:val="0"/>
          <w:i w:val="0"/>
        </w:rPr>
        <w:t>Заучивание в произвольной последовательности не связанных по смыслу слов за три (для дошкольников) или 5 предъявлений (для школьников): в три года – 5 слов, 4-6 лет – 7 слов, от 7 лет – 10 слов.</w:t>
      </w:r>
    </w:p>
    <w:p>
      <w:pPr>
        <w:spacing w:after="58"/>
      </w:pPr>
      <w:r>
        <w:rPr>
          <w:b w:val="0"/>
          <w:i w:val="0"/>
        </w:rPr>
        <w:t>* Ахутина, Т. В. Диагностика речевых нарушений школьников: практ. пособие / Т. В. Ахутина, Т. А. Фотекова. — 3-е изд., испр. и доп. — М.: Издательство Юрайт, 2018. — 157 с.</w:t>
      </w:r>
    </w:p>
    <w:p>
      <w:pPr>
        <w:spacing w:after="58"/>
      </w:pPr>
      <w:r>
        <w:rPr>
          <w:b w:val="0"/>
          <w:i w:val="0"/>
        </w:rPr>
        <w:t>* Цветкова Л.С. Нейропсихологические счета, письма и чтения: нарушение и восстановление. - М.: «Юристъ», 1997. – 256 с.</w:t>
      </w:r>
    </w:p>
    <w:p>
      <w:pPr>
        <w:spacing w:after="58"/>
      </w:pPr>
      <w:r>
        <w:rPr>
          <w:b w:val="0"/>
          <w:i w:val="0"/>
        </w:rPr>
        <w:t>* Цветкова Л.С.* *Методика нейропсихологической диагностики детей. Методический альбом. - Изд 4-е., исправленное и дополненное. — М.: Педагогическое общество России, 2002. — 72 с.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исследования вербально-логического мышления, слухоречевой памяти и навыков чтения ребенка в возрасте 11 лет рекомендуется использование таких проб/методик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классификация предметов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составление рассказа по картинке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чтение и пересказ коротких текстов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составление рассказа по серии картин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чтение и пересказ коротких текстов</w:t>
      </w:r>
    </w:p>
    <w:p>
      <w:pPr>
        <w:spacing w:after="58"/>
      </w:pPr>
      <w:r>
        <w:rPr>
          <w:b w:val="0"/>
          <w:i w:val="0"/>
        </w:rPr>
        <w:t>В возрасте 10 лет нормотипические дети способны прочитать без аграмматизмов простые тексты объемом до 100 – 150 слов, запомнить последовательность событий, выделить логическое звено, и пересказать этот текст, сохраняя логическую последовательность, без грубых аграмматизмов, близко к содержанию и последовательности текста.</w:t>
      </w:r>
    </w:p>
    <w:p>
      <w:pPr>
        <w:spacing w:after="58"/>
      </w:pPr>
      <w:r>
        <w:rPr>
          <w:b w:val="0"/>
          <w:i w:val="0"/>
        </w:rPr>
        <w:t>* Ахутина, Т. В. Диагностика речевых нарушений школьников: практ. пособие / Т. В. Ахутина, Т. А. Фотекова. — 3-е изд., испр. и доп. — М.: Издательство Юрайт, 2018. — 157 с.</w:t>
      </w:r>
    </w:p>
    <w:p>
      <w:pPr>
        <w:spacing w:after="58"/>
      </w:pPr>
      <w:r>
        <w:rPr>
          <w:b w:val="0"/>
          <w:i w:val="0"/>
        </w:rPr>
        <w:t>* Лалаева Р.И., Венедиктова Л.В. Диагностика и коррекция нарушений чтения и письма у младших школьников. – СПб.: 2001, 219 с.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Рекомендуемым комплексом мероприятий для ребенка с недостаточной сформированностью письменной речи, произвольного внимания, высокой степенью утомления. Для коррекции высших форм внимания, совершенствования вербально-логического, формирования пространственных и квазипространственных отношений целесообразно пройти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семейную психотерапию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поведенческую терапию ABA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арт-терапию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комплексную логопедическую и нейропсихологическую коррекцию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комплексную логопедическую и нейропсихологическую коррекцию</w:t>
      </w:r>
    </w:p>
    <w:p>
      <w:pPr>
        <w:spacing w:after="58"/>
      </w:pPr>
      <w:r>
        <w:rPr>
          <w:b w:val="0"/>
          <w:i w:val="0"/>
        </w:rPr>
        <w:t>Нейропсихологическая коррекция – комплекс специальных психологических методик, которые направлены на переструктурирование нарушенных функций мозга и создание компенсирующих средств для того, чтобы ребенок мог в дальнейшем самостоятельного обучаться и контролировать свое поведение.</w:t>
      </w:r>
    </w:p>
    <w:p>
      <w:pPr>
        <w:spacing w:after="58"/>
      </w:pPr>
      <w:r>
        <w:rPr>
          <w:b w:val="0"/>
          <w:i w:val="0"/>
        </w:rPr>
        <w:t>Логопедическая коррекция нарушений письменной речи – комплекс коррекционно-развивающих мероприятий, направленных на формирование всех компонентов речевой системы, а также развитие речи как ВПФ, опосредующей все психические явления</w:t>
      </w:r>
    </w:p>
    <w:p>
      <w:pPr>
        <w:spacing w:after="58"/>
      </w:pPr>
      <w:r>
        <w:rPr>
          <w:b w:val="0"/>
          <w:i w:val="0"/>
        </w:rPr>
        <w:t>* Лалаева Р.И., Венедиктова Л.В. Диагностика и коррекция нарушений чтения и письма у младших школьников. – СПб.: 2001, 219 с.</w:t>
      </w:r>
    </w:p>
    <w:p>
      <w:pPr>
        <w:spacing w:after="58"/>
      </w:pPr>
      <w:r>
        <w:rPr>
          <w:b w:val="0"/>
          <w:i w:val="0"/>
        </w:rPr>
        <w:t>* Цветкова Л.С., Цветков А.В. Нейропсихологическое консультирование в практике психолога образования. — 2-е изд. — М.: «Издание книг ком», 2021. — 120 с.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психология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fotekova/?anchor=paragraph_rlm58i#paragraph_rlm58i" TargetMode="External"/><Relationship Id="rId21" Type="http://schemas.openxmlformats.org/officeDocument/2006/relationships/hyperlink" Target="https://library.mededtech.ru/rest/documents/fotekova/?anchor=paragraph_2j446l#paragraph_2j446l" TargetMode="External"/><Relationship Id="rId22" Type="http://schemas.openxmlformats.org/officeDocument/2006/relationships/hyperlink" Target="https://library.mededtech.ru/rest/documents/chirkin/?anchor=&#1043;&#1051;&#1040;&#1042;&#1040;_x_&#1053;&#1045;&#1049;&#1056;&#1054;&#1055;&#1057;&#1048;&#1061;&#1054;&#1051;&#1054;&#1043;&#1048;&#1063;&#1045;&#1057;&#1050;&#1048;&#1049;_&#1052;&#1045;&#1058;&#1054;&#1044;_&#1044;&#1048;&#1040;&#1043;&#1053;&#1054;&#1057;&#1058;&#1048;&#1050;&#1048;_&#1053;&#1040;&#1056;&#1059;&#1064;&#1045;&#1053;&#1048;&#1049;_&#1056;&#1045;&#1063;&#1045;&#1042;&#1054;&#1043;&#1054;_&#1056;&#1040;&#1047;&#1042;&#1048;&#1058;&#1048;&#1071;#&#1043;&#1051;&#1040;&#1042;&#1040;_x_&#1053;&#1045;&#1049;&#1056;&#1054;&#1055;&#1057;&#1048;&#1061;&#1054;&#1051;&#1054;&#1043;&#1048;&#1063;&#1045;&#1057;&#1050;&#1048;&#1049;_&#1052;&#1045;&#1058;&#1054;&#1044;_&#1044;&#1048;&#1040;&#1043;&#1053;&#1054;&#1057;&#1058;&#1048;&#1050;&#1048;_&#1053;&#1040;&#1056;&#1059;&#1064;&#1045;&#1053;&#1048;&#1049;_&#1056;&#1045;&#1063;&#1045;&#1042;&#1054;&#1043;&#1054;_&#1056;&#1040;&#1047;&#1042;&#1048;&#1058;&#1048;&#1071;" TargetMode="External"/><Relationship Id="rId23" Type="http://schemas.openxmlformats.org/officeDocument/2006/relationships/image" Target="media/image5.png"/><Relationship Id="rId2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